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BC" w:rsidRDefault="00F503DB" w:rsidP="00BE38B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E</w:t>
      </w:r>
      <w:r w:rsidRPr="00F503DB">
        <w:rPr>
          <w:b/>
          <w:sz w:val="28"/>
          <w:szCs w:val="28"/>
        </w:rPr>
        <w:t xml:space="preserve">SG </w:t>
      </w:r>
      <w:r>
        <w:rPr>
          <w:b/>
          <w:sz w:val="28"/>
          <w:szCs w:val="28"/>
        </w:rPr>
        <w:t xml:space="preserve">- </w:t>
      </w:r>
      <w:r w:rsidRPr="00F503DB">
        <w:rPr>
          <w:b/>
          <w:sz w:val="28"/>
          <w:szCs w:val="28"/>
        </w:rPr>
        <w:t>аспекты деятельности Банка</w:t>
      </w:r>
      <w:r>
        <w:rPr>
          <w:b/>
          <w:sz w:val="28"/>
          <w:szCs w:val="28"/>
        </w:rPr>
        <w:t xml:space="preserve"> </w:t>
      </w:r>
      <w:r w:rsidR="00C01DBA">
        <w:rPr>
          <w:b/>
          <w:sz w:val="28"/>
          <w:szCs w:val="28"/>
        </w:rPr>
        <w:t>на 01.</w:t>
      </w:r>
      <w:r w:rsidR="00A0062A">
        <w:rPr>
          <w:b/>
          <w:sz w:val="28"/>
          <w:szCs w:val="28"/>
        </w:rPr>
        <w:t>0</w:t>
      </w:r>
      <w:r w:rsidR="00A8568C">
        <w:rPr>
          <w:b/>
          <w:sz w:val="28"/>
          <w:szCs w:val="28"/>
        </w:rPr>
        <w:t>4</w:t>
      </w:r>
      <w:r w:rsidR="00BE38BC" w:rsidRPr="00BE38BC">
        <w:rPr>
          <w:b/>
          <w:sz w:val="28"/>
          <w:szCs w:val="28"/>
        </w:rPr>
        <w:t>.202</w:t>
      </w:r>
      <w:r w:rsidR="00A0062A">
        <w:rPr>
          <w:b/>
          <w:sz w:val="28"/>
          <w:szCs w:val="28"/>
        </w:rPr>
        <w:t>4</w:t>
      </w:r>
      <w:r w:rsidR="00BE38BC" w:rsidRPr="00BE38BC">
        <w:rPr>
          <w:b/>
          <w:sz w:val="28"/>
          <w:szCs w:val="28"/>
        </w:rPr>
        <w:t xml:space="preserve"> г.</w:t>
      </w:r>
    </w:p>
    <w:p w:rsidR="00217E2D" w:rsidRPr="00217E2D" w:rsidRDefault="00217E2D" w:rsidP="00BE38BC">
      <w:pPr>
        <w:jc w:val="center"/>
        <w:rPr>
          <w:sz w:val="28"/>
          <w:szCs w:val="28"/>
        </w:rPr>
      </w:pPr>
    </w:p>
    <w:tbl>
      <w:tblPr>
        <w:tblW w:w="10975" w:type="dxa"/>
        <w:tblInd w:w="93" w:type="dxa"/>
        <w:tblLook w:val="04A0" w:firstRow="1" w:lastRow="0" w:firstColumn="1" w:lastColumn="0" w:noHBand="0" w:noVBand="1"/>
      </w:tblPr>
      <w:tblGrid>
        <w:gridCol w:w="1291"/>
        <w:gridCol w:w="5670"/>
        <w:gridCol w:w="222"/>
        <w:gridCol w:w="2519"/>
        <w:gridCol w:w="141"/>
        <w:gridCol w:w="426"/>
        <w:gridCol w:w="706"/>
      </w:tblGrid>
      <w:tr w:rsidR="00342B63" w:rsidRPr="00342B63" w:rsidTr="00FF708E">
        <w:trPr>
          <w:gridAfter w:val="2"/>
          <w:wAfter w:w="1132" w:type="dxa"/>
          <w:trHeight w:val="300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кредитного портфеля по отраслям экономики</w:t>
            </w:r>
          </w:p>
        </w:tc>
      </w:tr>
      <w:tr w:rsidR="00342B63" w:rsidRPr="00342B63" w:rsidTr="00FF708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1B7E" w:rsidRPr="00342B63" w:rsidTr="00DD191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B3034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4" w:rsidRPr="00C01DBA" w:rsidRDefault="0042060A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4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4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4" w:rsidRPr="00342B63" w:rsidRDefault="00923C84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2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B3034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FF708E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34" w:rsidRPr="00342B63" w:rsidRDefault="003B3034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4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3B3034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3B3034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34" w:rsidRPr="00342B63" w:rsidRDefault="0042060A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54C80" w:rsidRDefault="00254C80">
      <w:pPr>
        <w:rPr>
          <w:rFonts w:ascii="Times New Roman" w:hAnsi="Times New Roman" w:cs="Times New Roman"/>
          <w:sz w:val="20"/>
          <w:szCs w:val="20"/>
        </w:rPr>
      </w:pPr>
    </w:p>
    <w:p w:rsidR="0042060A" w:rsidRDefault="0042060A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E66A497" wp14:editId="4897FC61">
            <wp:extent cx="6645910" cy="4341495"/>
            <wp:effectExtent l="0" t="0" r="2540" b="190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060A" w:rsidRDefault="0042060A">
      <w:pPr>
        <w:rPr>
          <w:rFonts w:ascii="Times New Roman" w:hAnsi="Times New Roman" w:cs="Times New Roman"/>
          <w:sz w:val="20"/>
          <w:szCs w:val="20"/>
        </w:rPr>
      </w:pPr>
    </w:p>
    <w:p w:rsidR="00923C84" w:rsidRDefault="00923C8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923C84" w:rsidRDefault="00923C8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42B63" w:rsidRPr="00342B63" w:rsidRDefault="00342B63">
      <w:pPr>
        <w:rPr>
          <w:rFonts w:ascii="Times New Roman" w:hAnsi="Times New Roman" w:cs="Times New Roman"/>
          <w:b/>
          <w:sz w:val="24"/>
          <w:szCs w:val="24"/>
        </w:rPr>
      </w:pPr>
      <w:r w:rsidRPr="00342B6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клиентов по уровню экологического риска:</w:t>
      </w:r>
    </w:p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402"/>
      </w:tblGrid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8328CD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C0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C01DBA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3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3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8328CD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1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9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42060A" w:rsidRDefault="0042060A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62D014B" wp14:editId="5339BA90">
            <wp:extent cx="6645910" cy="4341495"/>
            <wp:effectExtent l="0" t="0" r="2540" b="190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060A" w:rsidRDefault="0042060A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742F3A" w:rsidRDefault="00742F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2B63" w:rsidRPr="00342B63" w:rsidRDefault="00342B63" w:rsidP="00342B63">
      <w:pPr>
        <w:rPr>
          <w:rFonts w:ascii="Times New Roman" w:hAnsi="Times New Roman" w:cs="Times New Roman"/>
          <w:b/>
          <w:sz w:val="24"/>
          <w:szCs w:val="24"/>
        </w:rPr>
      </w:pPr>
      <w:r w:rsidRPr="00342B6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клиентов по уровню социального риска:</w:t>
      </w:r>
    </w:p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402"/>
      </w:tblGrid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2538DC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28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1F2ACF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2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CF3FD7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2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312841" w:rsidRDefault="0031284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A4F18B5" wp14:editId="0E460B66">
            <wp:extent cx="6645910" cy="4341495"/>
            <wp:effectExtent l="0" t="0" r="2540" b="190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2841" w:rsidRDefault="00312841">
      <w:pPr>
        <w:rPr>
          <w:rFonts w:ascii="Times New Roman" w:hAnsi="Times New Roman" w:cs="Times New Roman"/>
          <w:sz w:val="20"/>
          <w:szCs w:val="20"/>
        </w:rPr>
      </w:pPr>
    </w:p>
    <w:p w:rsidR="00312841" w:rsidRDefault="00312841">
      <w:pPr>
        <w:rPr>
          <w:rFonts w:ascii="Times New Roman" w:hAnsi="Times New Roman" w:cs="Times New Roman"/>
          <w:sz w:val="20"/>
          <w:szCs w:val="20"/>
        </w:rPr>
      </w:pPr>
    </w:p>
    <w:p w:rsidR="00312841" w:rsidRDefault="00312841">
      <w:pPr>
        <w:rPr>
          <w:rFonts w:ascii="Times New Roman" w:hAnsi="Times New Roman" w:cs="Times New Roman"/>
          <w:sz w:val="20"/>
          <w:szCs w:val="20"/>
        </w:rPr>
      </w:pPr>
    </w:p>
    <w:p w:rsidR="00312841" w:rsidRDefault="00312841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BE38BC" w:rsidRDefault="00BE38BC">
      <w:pPr>
        <w:rPr>
          <w:rFonts w:ascii="Times New Roman" w:hAnsi="Times New Roman" w:cs="Times New Roman"/>
          <w:sz w:val="20"/>
          <w:szCs w:val="20"/>
        </w:rPr>
      </w:pPr>
    </w:p>
    <w:p w:rsidR="00742F3A" w:rsidRDefault="0074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lastRenderedPageBreak/>
        <w:t>Коэффициенты оплаты труда органов управления Банком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Кратность должностного оклада к средней величине должностного оклада работника Банка</w:t>
            </w:r>
          </w:p>
        </w:tc>
      </w:tr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Члены коллегиального исполнительного органа</w:t>
            </w: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от 5 до 9</w:t>
            </w:r>
          </w:p>
        </w:tc>
      </w:tr>
    </w:tbl>
    <w:p w:rsidR="00742F3A" w:rsidRDefault="00742F3A" w:rsidP="00BE3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91E" w:rsidRDefault="00DD191E" w:rsidP="00BE3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t xml:space="preserve">Соотношение числа мужчин и женщин в коллегиальном исполнительном органе Банка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8BC" w:rsidRPr="00514433" w:rsidTr="005A051D">
        <w:tc>
          <w:tcPr>
            <w:tcW w:w="4785" w:type="dxa"/>
          </w:tcPr>
          <w:p w:rsidR="00BE38BC" w:rsidRPr="00514433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86" w:type="dxa"/>
          </w:tcPr>
          <w:p w:rsidR="00BE38BC" w:rsidRPr="00514433" w:rsidRDefault="0078373E" w:rsidP="00DD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38BC" w:rsidRPr="005144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38BC" w:rsidRPr="00520D85" w:rsidTr="005A051D">
        <w:tc>
          <w:tcPr>
            <w:tcW w:w="4785" w:type="dxa"/>
          </w:tcPr>
          <w:p w:rsidR="00BE38BC" w:rsidRPr="00514433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786" w:type="dxa"/>
          </w:tcPr>
          <w:p w:rsidR="00BE38BC" w:rsidRPr="00520D85" w:rsidRDefault="00312841" w:rsidP="00DD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E38BC" w:rsidRPr="005144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38BC" w:rsidRDefault="00BE38BC">
      <w:pPr>
        <w:rPr>
          <w:rFonts w:ascii="Times New Roman" w:hAnsi="Times New Roman" w:cs="Times New Roman"/>
          <w:sz w:val="24"/>
          <w:szCs w:val="24"/>
        </w:rPr>
      </w:pPr>
    </w:p>
    <w:p w:rsidR="00312841" w:rsidRDefault="003128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55F4D0" wp14:editId="3B1D5A7F">
            <wp:extent cx="6645910" cy="3517265"/>
            <wp:effectExtent l="0" t="0" r="2540" b="698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2841" w:rsidRDefault="00312841">
      <w:pPr>
        <w:rPr>
          <w:rFonts w:ascii="Times New Roman" w:hAnsi="Times New Roman" w:cs="Times New Roman"/>
          <w:sz w:val="24"/>
          <w:szCs w:val="24"/>
        </w:rPr>
      </w:pPr>
    </w:p>
    <w:p w:rsidR="00312841" w:rsidRDefault="00312841">
      <w:pPr>
        <w:rPr>
          <w:rFonts w:ascii="Times New Roman" w:hAnsi="Times New Roman" w:cs="Times New Roman"/>
          <w:sz w:val="24"/>
          <w:szCs w:val="24"/>
        </w:rPr>
      </w:pPr>
    </w:p>
    <w:p w:rsidR="0078373E" w:rsidRDefault="0078373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Pr="00520D85" w:rsidRDefault="00DD191E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742F3A" w:rsidRDefault="0074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lastRenderedPageBreak/>
        <w:t>Соотношение числа мужчин и женщин среди сотрудников Банка (гендерное разнообразие)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5980" w:rsidRPr="00E8614B" w:rsidTr="003D72B1">
        <w:tc>
          <w:tcPr>
            <w:tcW w:w="4785" w:type="dxa"/>
          </w:tcPr>
          <w:p w:rsidR="003B5980" w:rsidRPr="00E8614B" w:rsidRDefault="003B5980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4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vAlign w:val="center"/>
          </w:tcPr>
          <w:p w:rsidR="003B5980" w:rsidRPr="00DD191E" w:rsidRDefault="003B5980" w:rsidP="0038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5980" w:rsidRPr="00520D85" w:rsidTr="003D72B1">
        <w:tc>
          <w:tcPr>
            <w:tcW w:w="4785" w:type="dxa"/>
          </w:tcPr>
          <w:p w:rsidR="003B5980" w:rsidRPr="00E8614B" w:rsidRDefault="003B5980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4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786" w:type="dxa"/>
            <w:vAlign w:val="center"/>
          </w:tcPr>
          <w:p w:rsidR="003B5980" w:rsidRPr="00DD191E" w:rsidRDefault="003B5980" w:rsidP="002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1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38BC" w:rsidRDefault="00BE38BC">
      <w:pPr>
        <w:rPr>
          <w:rFonts w:ascii="Times New Roman" w:hAnsi="Times New Roman" w:cs="Times New Roman"/>
          <w:sz w:val="24"/>
          <w:szCs w:val="24"/>
        </w:rPr>
      </w:pPr>
    </w:p>
    <w:p w:rsidR="007E1FCF" w:rsidRDefault="007E1F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7F3A0A" wp14:editId="2CAA2A57">
            <wp:extent cx="6645910" cy="3517265"/>
            <wp:effectExtent l="0" t="0" r="2540" b="698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1FCF" w:rsidRDefault="007E1FCF">
      <w:pPr>
        <w:rPr>
          <w:rFonts w:ascii="Times New Roman" w:hAnsi="Times New Roman" w:cs="Times New Roman"/>
          <w:sz w:val="24"/>
          <w:szCs w:val="24"/>
        </w:rPr>
      </w:pPr>
    </w:p>
    <w:p w:rsidR="0078373E" w:rsidRDefault="0078373E">
      <w:pPr>
        <w:rPr>
          <w:rFonts w:ascii="Times New Roman" w:hAnsi="Times New Roman" w:cs="Times New Roman"/>
          <w:sz w:val="24"/>
          <w:szCs w:val="24"/>
        </w:rPr>
      </w:pPr>
    </w:p>
    <w:p w:rsidR="0078373E" w:rsidRDefault="0078373E">
      <w:pPr>
        <w:rPr>
          <w:rFonts w:ascii="Times New Roman" w:hAnsi="Times New Roman" w:cs="Times New Roman"/>
          <w:sz w:val="24"/>
          <w:szCs w:val="24"/>
        </w:rPr>
      </w:pPr>
    </w:p>
    <w:p w:rsidR="0038398E" w:rsidRDefault="0038398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Pr="00520D85" w:rsidRDefault="00DD191E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BE38BC" w:rsidRDefault="00BE38BC">
      <w:pPr>
        <w:rPr>
          <w:rFonts w:ascii="Times New Roman" w:hAnsi="Times New Roman" w:cs="Times New Roman"/>
          <w:sz w:val="20"/>
          <w:szCs w:val="20"/>
        </w:rPr>
      </w:pPr>
    </w:p>
    <w:p w:rsidR="00BE38BC" w:rsidRPr="00342B63" w:rsidRDefault="00BE38BC">
      <w:pPr>
        <w:rPr>
          <w:rFonts w:ascii="Times New Roman" w:hAnsi="Times New Roman" w:cs="Times New Roman"/>
          <w:sz w:val="20"/>
          <w:szCs w:val="20"/>
        </w:rPr>
      </w:pPr>
    </w:p>
    <w:sectPr w:rsidR="00BE38BC" w:rsidRPr="00342B63" w:rsidSect="00342B6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EF" w:rsidRDefault="00983FEF" w:rsidP="00742F3A">
      <w:pPr>
        <w:spacing w:after="0" w:line="240" w:lineRule="auto"/>
      </w:pPr>
      <w:r>
        <w:separator/>
      </w:r>
    </w:p>
  </w:endnote>
  <w:endnote w:type="continuationSeparator" w:id="0">
    <w:p w:rsidR="00983FEF" w:rsidRDefault="00983FEF" w:rsidP="0074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25812"/>
      <w:docPartObj>
        <w:docPartGallery w:val="Page Numbers (Bottom of Page)"/>
        <w:docPartUnique/>
      </w:docPartObj>
    </w:sdtPr>
    <w:sdtEndPr/>
    <w:sdtContent>
      <w:p w:rsidR="00742F3A" w:rsidRDefault="00742F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98E">
          <w:rPr>
            <w:noProof/>
          </w:rPr>
          <w:t>1</w:t>
        </w:r>
        <w:r>
          <w:fldChar w:fldCharType="end"/>
        </w:r>
      </w:p>
    </w:sdtContent>
  </w:sdt>
  <w:p w:rsidR="00742F3A" w:rsidRDefault="00742F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EF" w:rsidRDefault="00983FEF" w:rsidP="00742F3A">
      <w:pPr>
        <w:spacing w:after="0" w:line="240" w:lineRule="auto"/>
      </w:pPr>
      <w:r>
        <w:separator/>
      </w:r>
    </w:p>
  </w:footnote>
  <w:footnote w:type="continuationSeparator" w:id="0">
    <w:p w:rsidR="00983FEF" w:rsidRDefault="00983FEF" w:rsidP="0074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B63"/>
    <w:rsid w:val="00013F1A"/>
    <w:rsid w:val="000B5A68"/>
    <w:rsid w:val="000D1F48"/>
    <w:rsid w:val="000D64AA"/>
    <w:rsid w:val="000E6E26"/>
    <w:rsid w:val="001F2ACF"/>
    <w:rsid w:val="00217E2D"/>
    <w:rsid w:val="002538DC"/>
    <w:rsid w:val="00254C80"/>
    <w:rsid w:val="00254F4F"/>
    <w:rsid w:val="00262C18"/>
    <w:rsid w:val="002E7E83"/>
    <w:rsid w:val="00312841"/>
    <w:rsid w:val="0031485C"/>
    <w:rsid w:val="00333202"/>
    <w:rsid w:val="00342B63"/>
    <w:rsid w:val="0038398E"/>
    <w:rsid w:val="003909C5"/>
    <w:rsid w:val="003B3034"/>
    <w:rsid w:val="003B5980"/>
    <w:rsid w:val="0042060A"/>
    <w:rsid w:val="00514433"/>
    <w:rsid w:val="00520D85"/>
    <w:rsid w:val="005E0E4A"/>
    <w:rsid w:val="0067423A"/>
    <w:rsid w:val="006F557B"/>
    <w:rsid w:val="00742F3A"/>
    <w:rsid w:val="007648EF"/>
    <w:rsid w:val="00782F80"/>
    <w:rsid w:val="0078373E"/>
    <w:rsid w:val="007935F4"/>
    <w:rsid w:val="007D123B"/>
    <w:rsid w:val="007E1FCF"/>
    <w:rsid w:val="008328CD"/>
    <w:rsid w:val="00881B7E"/>
    <w:rsid w:val="00893EA6"/>
    <w:rsid w:val="008D02C3"/>
    <w:rsid w:val="00923C84"/>
    <w:rsid w:val="00947A26"/>
    <w:rsid w:val="00983FEF"/>
    <w:rsid w:val="009A560D"/>
    <w:rsid w:val="009B4AD0"/>
    <w:rsid w:val="00A0062A"/>
    <w:rsid w:val="00A301FD"/>
    <w:rsid w:val="00A31918"/>
    <w:rsid w:val="00A47906"/>
    <w:rsid w:val="00A82604"/>
    <w:rsid w:val="00A8568C"/>
    <w:rsid w:val="00AB7FB3"/>
    <w:rsid w:val="00B00596"/>
    <w:rsid w:val="00B73DE4"/>
    <w:rsid w:val="00B93B9A"/>
    <w:rsid w:val="00BE38BC"/>
    <w:rsid w:val="00C01DBA"/>
    <w:rsid w:val="00C1695B"/>
    <w:rsid w:val="00C60668"/>
    <w:rsid w:val="00C92F3F"/>
    <w:rsid w:val="00CC6634"/>
    <w:rsid w:val="00CF3FD7"/>
    <w:rsid w:val="00D110B7"/>
    <w:rsid w:val="00D509E1"/>
    <w:rsid w:val="00D70C40"/>
    <w:rsid w:val="00D93214"/>
    <w:rsid w:val="00DD191E"/>
    <w:rsid w:val="00E50B7F"/>
    <w:rsid w:val="00E73D9C"/>
    <w:rsid w:val="00E8614B"/>
    <w:rsid w:val="00F12BDE"/>
    <w:rsid w:val="00F503DB"/>
    <w:rsid w:val="00FD53EA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9BFC"/>
  <w15:docId w15:val="{9379C7BB-C4DB-45A4-9E29-AE9FD267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F3A"/>
  </w:style>
  <w:style w:type="paragraph" w:styleId="a8">
    <w:name w:val="footer"/>
    <w:basedOn w:val="a"/>
    <w:link w:val="a9"/>
    <w:uiPriority w:val="99"/>
    <w:unhideWhenUsed/>
    <w:rsid w:val="0074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4_ESG%20&#1085;&#1072;%2001.04.2024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4.2024_&#1086;&#1082;&#1086;&#1085;&#1095;&#1072;&#1090;.&#1074;&#1072;&#1088;.%20(&#1084;&#1086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4_ESG%20&#1085;&#1072;%2001.04.2024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4.2024_&#1086;&#1082;&#1086;&#1085;&#1095;&#1072;&#1090;.&#1074;&#1072;&#1088;.%20(&#1084;&#1086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4_ESG%20&#1085;&#1072;%2001.04.2024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4.2024_&#1086;&#1082;&#1086;&#1085;&#1095;&#1072;&#1090;.&#1074;&#1072;&#1088;.%20(&#1084;&#1086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4_ESG%20&#1085;&#1072;%2001.04.2024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4.2024_&#1086;&#1082;&#1086;&#1085;&#1095;&#1072;&#1090;.&#1074;&#1072;&#1088;.%20(&#1084;&#1086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2_ESG%20&#1085;&#1072;%2001.10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10.2023_&#1086;&#1082;&#1086;&#1085;&#1095;&#1072;&#1090;.&#1074;&#1072;&#1088;.%20(&#1084;&#1086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CAEA-4DA5-BAA5-D0568BD6C85D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CAEA-4DA5-BAA5-D0568BD6C85D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5-CAEA-4DA5-BAA5-D0568BD6C85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'Распр 1'!$C$4:$C$7</c:f>
              <c:strCache>
                <c:ptCount val="4"/>
                <c:pt idx="0">
                  <c:v>СЕЛЬСКОЕ, ЛЕСНОЕ ХОЗЯЙСТВО, ОХОТА, РЫБОЛОВСТВО И РЫБОВОДСТВО</c:v>
                </c:pt>
                <c:pt idx="1">
                  <c:v>ОБРАБАТЫВАЮЩИЕ ПРОИЗВОДСТВА</c:v>
                </c:pt>
                <c:pt idx="2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3">
                  <c:v>СТРОИТЕЛЬСТВО</c:v>
                </c:pt>
              </c:strCache>
            </c:strRef>
          </c:cat>
          <c:val>
            <c:numRef>
              <c:f>'Распр 1'!$F$4:$F$7</c:f>
              <c:numCache>
                <c:formatCode>0.0</c:formatCode>
                <c:ptCount val="4"/>
                <c:pt idx="0">
                  <c:v>4.0089634767958264</c:v>
                </c:pt>
                <c:pt idx="1">
                  <c:v>29.612397793756028</c:v>
                </c:pt>
                <c:pt idx="2">
                  <c:v>0</c:v>
                </c:pt>
                <c:pt idx="3">
                  <c:v>66.378638729448156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AEA-4DA5-BAA5-D0568BD6C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Распр2!$F$116</c:f>
              <c:strCache>
                <c:ptCount val="1"/>
                <c:pt idx="0">
                  <c:v>Экологический риск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AD64-44D3-8E86-2E3ACBD5CE08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AD64-44D3-8E86-2E3ACBD5CE08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AD64-44D3-8E86-2E3ACBD5CE0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Распр2!$D$117:$D$119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Распр2!$F$117:$F$119</c:f>
              <c:numCache>
                <c:formatCode>_(* #,##0.00_);_(* \(#,##0.00\);_(* "-"??_);_(@_)</c:formatCode>
                <c:ptCount val="3"/>
                <c:pt idx="0">
                  <c:v>59.183585182282513</c:v>
                </c:pt>
                <c:pt idx="1">
                  <c:v>34.012774168471068</c:v>
                </c:pt>
                <c:pt idx="2">
                  <c:v>6.8036406492464314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D64-44D3-8E86-2E3ACBD5C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446913242927202"/>
          <c:y val="9.399581143640251E-2"/>
          <c:w val="0.11255680456137727"/>
          <c:h val="0.32891992453879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Распр2!$F$121</c:f>
              <c:strCache>
                <c:ptCount val="1"/>
                <c:pt idx="0">
                  <c:v>Социальный риск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721C-4CD9-8A7D-B21C32689AB2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721C-4CD9-8A7D-B21C32689AB2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721C-4CD9-8A7D-B21C32689AB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Распр2!$D$122:$D$124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Распр2!$F$122:$F$124</c:f>
              <c:numCache>
                <c:formatCode>_(* #,##0.00_);_(* \(#,##0.00\);_(* "-"??_);_(@_)</c:formatCode>
                <c:ptCount val="3"/>
                <c:pt idx="0">
                  <c:v>65.395367328717924</c:v>
                </c:pt>
                <c:pt idx="1">
                  <c:v>3.070762919647601</c:v>
                </c:pt>
                <c:pt idx="2">
                  <c:v>31.533869751634498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21C-4CD9-8A7D-B21C32689A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648125669148111"/>
          <c:y val="3.8718285214348225E-2"/>
          <c:w val="0.12574090585197997"/>
          <c:h val="0.394191209636372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Гендер1!$B$2</c:f>
              <c:strCache>
                <c:ptCount val="1"/>
                <c:pt idx="0">
                  <c:v>Соотношение числа мужчин и женщин в коллегиальном исполнительном органе Банка </c:v>
                </c:pt>
              </c:strCache>
            </c:strRef>
          </c:tx>
          <c:cat>
            <c:strRef>
              <c:f>Гендер1!$A$3:$A$4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Гендер1!$B$3:$B$4</c:f>
              <c:numCache>
                <c:formatCode>0%</c:formatCode>
                <c:ptCount val="2"/>
                <c:pt idx="0">
                  <c:v>0.67</c:v>
                </c:pt>
                <c:pt idx="1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FA-4DA5-8B93-A7302D2778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Гендер2!$B$2</c:f>
              <c:strCache>
                <c:ptCount val="1"/>
                <c:pt idx="0">
                  <c:v>Соотношение числа мужчин и женщин среди сотрудников Банка (гендерное разнообразие)</c:v>
                </c:pt>
              </c:strCache>
            </c:strRef>
          </c:tx>
          <c:cat>
            <c:strRef>
              <c:f>Гендер2!$A$3:$A$4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Гендер2!$B$3:$B$4</c:f>
              <c:numCache>
                <c:formatCode>0.0%</c:formatCode>
                <c:ptCount val="2"/>
                <c:pt idx="0">
                  <c:v>0.36</c:v>
                </c:pt>
                <c:pt idx="1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F-4317-97AF-DA42D768A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Нариман Назимович</dc:creator>
  <cp:lastModifiedBy>Иванов Алексей Евгеньевич</cp:lastModifiedBy>
  <cp:revision>11</cp:revision>
  <dcterms:created xsi:type="dcterms:W3CDTF">2024-04-08T09:40:00Z</dcterms:created>
  <dcterms:modified xsi:type="dcterms:W3CDTF">2024-04-08T11:29:00Z</dcterms:modified>
</cp:coreProperties>
</file>